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641A09">
        <w:rPr>
          <w:lang w:eastAsia="ru-RU"/>
        </w:rPr>
        <w:t xml:space="preserve">Приложение  </w:t>
      </w:r>
      <w:r>
        <w:rPr>
          <w:lang w:eastAsia="ru-RU"/>
        </w:rPr>
        <w:t>9</w:t>
      </w:r>
    </w:p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641A09">
        <w:rPr>
          <w:lang w:eastAsia="ru-RU"/>
        </w:rPr>
        <w:t xml:space="preserve">к Решению </w:t>
      </w:r>
      <w:proofErr w:type="spellStart"/>
      <w:r>
        <w:rPr>
          <w:lang w:eastAsia="ru-RU"/>
        </w:rPr>
        <w:t>Чириндинског</w:t>
      </w:r>
      <w:r w:rsidRPr="00641A09">
        <w:rPr>
          <w:lang w:eastAsia="ru-RU"/>
        </w:rPr>
        <w:t>о</w:t>
      </w:r>
      <w:proofErr w:type="spellEnd"/>
      <w:r w:rsidRPr="00641A09">
        <w:rPr>
          <w:lang w:eastAsia="ru-RU"/>
        </w:rPr>
        <w:t xml:space="preserve"> поселкового Совета депутатов</w:t>
      </w:r>
      <w:r>
        <w:rPr>
          <w:lang w:eastAsia="ru-RU"/>
        </w:rPr>
        <w:t xml:space="preserve">  №</w:t>
      </w:r>
      <w:r w:rsidR="00E07BC4">
        <w:rPr>
          <w:lang w:eastAsia="ru-RU"/>
        </w:rPr>
        <w:t>142</w:t>
      </w:r>
      <w:r w:rsidR="00634ACD">
        <w:rPr>
          <w:lang w:eastAsia="ru-RU"/>
        </w:rPr>
        <w:t xml:space="preserve"> </w:t>
      </w:r>
      <w:r>
        <w:rPr>
          <w:lang w:eastAsia="ru-RU"/>
        </w:rPr>
        <w:t xml:space="preserve"> «</w:t>
      </w:r>
      <w:r w:rsidR="00E07BC4">
        <w:rPr>
          <w:lang w:eastAsia="ru-RU"/>
        </w:rPr>
        <w:t>20</w:t>
      </w:r>
      <w:r w:rsidR="00F326F6">
        <w:rPr>
          <w:lang w:eastAsia="ru-RU"/>
        </w:rPr>
        <w:t xml:space="preserve"> </w:t>
      </w:r>
      <w:r>
        <w:rPr>
          <w:lang w:eastAsia="ru-RU"/>
        </w:rPr>
        <w:t xml:space="preserve">» </w:t>
      </w:r>
      <w:r w:rsidR="00F326F6">
        <w:rPr>
          <w:lang w:eastAsia="ru-RU"/>
        </w:rPr>
        <w:t xml:space="preserve">декабря </w:t>
      </w:r>
      <w:r>
        <w:rPr>
          <w:lang w:eastAsia="ru-RU"/>
        </w:rPr>
        <w:t>2024 г.</w:t>
      </w:r>
    </w:p>
    <w:p w:rsidR="0062029F" w:rsidRDefault="0062029F" w:rsidP="0062029F">
      <w:pPr>
        <w:ind w:right="-5"/>
        <w:jc w:val="right"/>
        <w:rPr>
          <w:lang w:eastAsia="ru-RU"/>
        </w:rPr>
      </w:pPr>
      <w:r w:rsidRPr="00AB6859">
        <w:rPr>
          <w:lang w:eastAsia="ru-RU"/>
        </w:rPr>
        <w:t xml:space="preserve">      "О внесении изменений в Решение </w:t>
      </w:r>
      <w:proofErr w:type="spellStart"/>
      <w:r>
        <w:rPr>
          <w:lang w:eastAsia="ru-RU"/>
        </w:rPr>
        <w:t>Чириндинского</w:t>
      </w:r>
      <w:proofErr w:type="spellEnd"/>
      <w:r w:rsidRPr="00AB6859">
        <w:rPr>
          <w:lang w:eastAsia="ru-RU"/>
        </w:rPr>
        <w:t xml:space="preserve"> поселкового Совета депутатов</w:t>
      </w:r>
    </w:p>
    <w:p w:rsidR="0062029F" w:rsidRDefault="0062029F" w:rsidP="0062029F">
      <w:pPr>
        <w:ind w:right="-5"/>
        <w:jc w:val="right"/>
        <w:rPr>
          <w:highlight w:val="yellow"/>
          <w:lang w:eastAsia="ru-RU"/>
        </w:rPr>
      </w:pPr>
      <w:r w:rsidRPr="00641A09">
        <w:rPr>
          <w:lang w:eastAsia="ru-RU"/>
        </w:rPr>
        <w:t xml:space="preserve"> </w:t>
      </w:r>
      <w:r w:rsidRPr="00AB6859">
        <w:rPr>
          <w:lang w:eastAsia="ru-RU"/>
        </w:rPr>
        <w:t xml:space="preserve">№ </w:t>
      </w:r>
      <w:r>
        <w:rPr>
          <w:lang w:eastAsia="ru-RU"/>
        </w:rPr>
        <w:t>102</w:t>
      </w:r>
      <w:r w:rsidRPr="00AB6859">
        <w:rPr>
          <w:lang w:eastAsia="ru-RU"/>
        </w:rPr>
        <w:t xml:space="preserve"> от 2</w:t>
      </w:r>
      <w:r>
        <w:rPr>
          <w:lang w:eastAsia="ru-RU"/>
        </w:rPr>
        <w:t>2</w:t>
      </w:r>
      <w:r w:rsidRPr="00AB6859">
        <w:rPr>
          <w:lang w:eastAsia="ru-RU"/>
        </w:rPr>
        <w:t xml:space="preserve"> декабря 2023 г  "О бюджете поселка </w:t>
      </w:r>
      <w:r>
        <w:rPr>
          <w:lang w:eastAsia="ru-RU"/>
        </w:rPr>
        <w:t>Чиринда</w:t>
      </w:r>
      <w:r w:rsidRPr="00AB6859">
        <w:rPr>
          <w:lang w:eastAsia="ru-RU"/>
        </w:rPr>
        <w:t xml:space="preserve"> на 2024 год</w:t>
      </w:r>
      <w:r w:rsidRPr="00AB6859">
        <w:rPr>
          <w:highlight w:val="yellow"/>
          <w:lang w:eastAsia="ru-RU"/>
        </w:rPr>
        <w:t xml:space="preserve"> </w:t>
      </w:r>
    </w:p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AB6859">
        <w:rPr>
          <w:lang w:eastAsia="ru-RU"/>
        </w:rPr>
        <w:t>и плановый период 2025 – 2026 годов»</w:t>
      </w:r>
      <w:r w:rsidRPr="00641A09">
        <w:rPr>
          <w:lang w:eastAsia="ru-RU"/>
        </w:rPr>
        <w:t xml:space="preserve"> </w:t>
      </w:r>
    </w:p>
    <w:p w:rsidR="004A5888" w:rsidRDefault="004A5888" w:rsidP="004C2CF4">
      <w:pPr>
        <w:jc w:val="center"/>
        <w:rPr>
          <w:sz w:val="28"/>
        </w:rPr>
      </w:pPr>
    </w:p>
    <w:p w:rsidR="000F19CF" w:rsidRDefault="000F19CF" w:rsidP="004C2CF4">
      <w:pPr>
        <w:jc w:val="center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r w:rsidRPr="00F301EC">
        <w:rPr>
          <w:sz w:val="28"/>
        </w:rPr>
        <w:t xml:space="preserve">МЕТОДИКА </w:t>
      </w:r>
    </w:p>
    <w:p w:rsidR="000F459B" w:rsidRPr="000F459B" w:rsidRDefault="000F459B" w:rsidP="000F459B">
      <w:pPr>
        <w:ind w:firstLine="709"/>
        <w:jc w:val="center"/>
        <w:rPr>
          <w:sz w:val="28"/>
          <w:szCs w:val="28"/>
        </w:rPr>
      </w:pPr>
      <w:r w:rsidRPr="000F459B">
        <w:rPr>
          <w:sz w:val="28"/>
          <w:szCs w:val="28"/>
        </w:rPr>
        <w:t>Расчета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</w:t>
      </w:r>
    </w:p>
    <w:p w:rsidR="004C2CF4" w:rsidRPr="00F301EC" w:rsidRDefault="004C2CF4" w:rsidP="004C2CF4">
      <w:pPr>
        <w:ind w:firstLine="709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1. Настоящая Методика определяет цели предоставления и порядок расчета объемов межбюджетных трансфертов, передаваемых из бюджетов сельских поселений в районный бюджет (далее - межбюджетные трансферты), при передаче полномочий контрольно-счетных органов сельских поселений по осуществлению внешнего муниципального финансового контроля.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3. Объемы межбюджетных трансфертов, предоставляемых из бюджетов сельских поселений в районный бюджет, определяются с учетом необходимости обеспечения: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</w:t>
      </w:r>
      <w:r>
        <w:rPr>
          <w:sz w:val="28"/>
        </w:rPr>
        <w:t>.</w:t>
      </w:r>
    </w:p>
    <w:p w:rsidR="004C2CF4" w:rsidRPr="00F301EC" w:rsidRDefault="004C2CF4" w:rsidP="004C2CF4">
      <w:pPr>
        <w:ind w:firstLine="567"/>
        <w:jc w:val="both"/>
        <w:rPr>
          <w:sz w:val="28"/>
          <w:highlight w:val="green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Объемы межбюджетных трансфертов, предоставляемых из бюджетов сельских поселений районному бюджету, рассчитывается по следующей формуле: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= ФОТ </w:t>
      </w:r>
      <w:proofErr w:type="spellStart"/>
      <w:r w:rsidRPr="00F301EC">
        <w:rPr>
          <w:sz w:val="28"/>
        </w:rPr>
        <w:t>x</w:t>
      </w:r>
      <w:proofErr w:type="spellEnd"/>
      <w:r w:rsidRPr="00F301EC">
        <w:rPr>
          <w:sz w:val="28"/>
        </w:rPr>
        <w:t xml:space="preserve"> 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Ки + З (1),</w:t>
      </w:r>
    </w:p>
    <w:p w:rsidR="004C2CF4" w:rsidRPr="00F301EC" w:rsidRDefault="004C2CF4" w:rsidP="004C2CF4">
      <w:pPr>
        <w:ind w:firstLine="567"/>
        <w:rPr>
          <w:sz w:val="28"/>
        </w:rPr>
      </w:pPr>
      <w:r w:rsidRPr="00F301EC">
        <w:rPr>
          <w:sz w:val="28"/>
        </w:rPr>
        <w:t>где: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- объем межбюджетного трансферта, предоставляемый из бюджета i-го поселения;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</w:t>
      </w:r>
      <w:r w:rsidRPr="00683D95">
        <w:rPr>
          <w:sz w:val="28"/>
        </w:rPr>
        <w:t>0,1</w:t>
      </w:r>
      <w:r w:rsidRPr="00F301EC">
        <w:rPr>
          <w:sz w:val="28"/>
        </w:rPr>
        <w:t xml:space="preserve"> инспектора); 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2024 год).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r w:rsidRPr="00F301EC">
        <w:rPr>
          <w:sz w:val="28"/>
        </w:rPr>
        <w:t xml:space="preserve">ФОТ = ДО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</w:t>
      </w:r>
      <w:r>
        <w:rPr>
          <w:sz w:val="28"/>
        </w:rPr>
        <w:t>К</w:t>
      </w:r>
      <w:proofErr w:type="spellStart"/>
      <w:r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Е </w:t>
      </w:r>
      <w:r w:rsidRPr="005F0A98">
        <w:rPr>
          <w:sz w:val="28"/>
        </w:rPr>
        <w:t xml:space="preserve">+ </w:t>
      </w:r>
      <w:r>
        <w:rPr>
          <w:sz w:val="28"/>
          <w:lang w:val="en-US"/>
        </w:rPr>
        <w:t>V</w:t>
      </w:r>
      <w:r w:rsidRPr="005F0A98">
        <w:rPr>
          <w:sz w:val="28"/>
        </w:rPr>
        <w:t xml:space="preserve">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12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Ki</w:t>
      </w:r>
      <w:proofErr w:type="spellEnd"/>
      <w:r w:rsidRPr="005F0A98">
        <w:rPr>
          <w:sz w:val="28"/>
        </w:rPr>
        <w:t xml:space="preserve">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</w:t>
      </w:r>
      <w:r>
        <w:rPr>
          <w:sz w:val="28"/>
          <w:lang w:val="en-US"/>
        </w:rPr>
        <w:t>E</w:t>
      </w:r>
      <w:r w:rsidRPr="005F0A98">
        <w:rPr>
          <w:sz w:val="28"/>
        </w:rPr>
        <w:t xml:space="preserve"> </w:t>
      </w:r>
      <w:r w:rsidRPr="00F301EC">
        <w:rPr>
          <w:sz w:val="28"/>
        </w:rPr>
        <w:t>(2),</w:t>
      </w:r>
    </w:p>
    <w:p w:rsidR="004C2CF4" w:rsidRPr="00F301EC" w:rsidRDefault="004C2CF4" w:rsidP="004C2CF4">
      <w:pPr>
        <w:ind w:firstLine="567"/>
        <w:rPr>
          <w:sz w:val="28"/>
        </w:rPr>
      </w:pPr>
      <w:r w:rsidRPr="00F301EC">
        <w:rPr>
          <w:sz w:val="28"/>
        </w:rPr>
        <w:t>где:</w:t>
      </w:r>
    </w:p>
    <w:p w:rsidR="004C2CF4" w:rsidRPr="00F301EC" w:rsidRDefault="004C2CF4" w:rsidP="004C2CF4">
      <w:pPr>
        <w:ind w:firstLine="567"/>
        <w:jc w:val="center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= 62,92 (</w:t>
      </w:r>
      <w:r>
        <w:rPr>
          <w:sz w:val="28"/>
        </w:rPr>
        <w:t>57,</w:t>
      </w:r>
      <w:r w:rsidRPr="005F0A98">
        <w:rPr>
          <w:sz w:val="28"/>
        </w:rPr>
        <w:t>2</w:t>
      </w:r>
      <w:r w:rsidRPr="00F301EC">
        <w:rPr>
          <w:sz w:val="28"/>
        </w:rPr>
        <w:t xml:space="preserve"> окладов + 5,72 оклада (премия 10%));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>
        <w:rPr>
          <w:sz w:val="28"/>
        </w:rPr>
        <w:t>К</w:t>
      </w:r>
      <w:proofErr w:type="spellStart"/>
      <w:r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4C2CF4" w:rsidRPr="005F0A98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</w:t>
      </w:r>
      <w:r>
        <w:rPr>
          <w:sz w:val="28"/>
        </w:rPr>
        <w:t>ональных заболеваний, Е = 1,302;</w:t>
      </w:r>
    </w:p>
    <w:p w:rsidR="004C2CF4" w:rsidRPr="005F0A98" w:rsidRDefault="004C2CF4" w:rsidP="004C2CF4">
      <w:pPr>
        <w:ind w:firstLine="567"/>
        <w:jc w:val="both"/>
        <w:rPr>
          <w:sz w:val="28"/>
        </w:rPr>
      </w:pPr>
      <w:r>
        <w:rPr>
          <w:sz w:val="28"/>
          <w:lang w:val="en-US"/>
        </w:rPr>
        <w:t>V</w:t>
      </w:r>
      <w:r w:rsidRPr="005F0A98">
        <w:rPr>
          <w:sz w:val="28"/>
        </w:rPr>
        <w:t xml:space="preserve"> </w:t>
      </w:r>
      <w:r>
        <w:rPr>
          <w:sz w:val="28"/>
        </w:rPr>
        <w:t>- размер увеличения ежемесячного денежного поощрения.</w:t>
      </w:r>
    </w:p>
    <w:p w:rsidR="00A62ADB" w:rsidRPr="00F72CC2" w:rsidRDefault="004C2CF4" w:rsidP="00A62ADB">
      <w:pPr>
        <w:autoSpaceDE w:val="0"/>
        <w:autoSpaceDN w:val="0"/>
        <w:spacing w:before="22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F301EC">
        <w:rPr>
          <w:sz w:val="28"/>
        </w:rPr>
        <w:t xml:space="preserve">4. </w:t>
      </w:r>
      <w:bookmarkStart w:id="0" w:name="_GoBack"/>
      <w:r w:rsidRPr="00F301EC">
        <w:rPr>
          <w:sz w:val="28"/>
        </w:rPr>
        <w:t xml:space="preserve">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</w:t>
      </w:r>
      <w:r w:rsidR="00A62ADB" w:rsidRPr="00F72CC2">
        <w:rPr>
          <w:rFonts w:eastAsia="Calibri"/>
          <w:sz w:val="28"/>
          <w:szCs w:val="28"/>
        </w:rPr>
        <w:t xml:space="preserve">Дополнительный объем межбюджетных трансфертов перечисляется в сроки, установленные дополнительным соглашением за исключением индексации по оплате труда (индексации </w:t>
      </w:r>
      <w:r w:rsidR="00A62ADB" w:rsidRPr="00F72CC2">
        <w:rPr>
          <w:rFonts w:eastAsia="Calibri"/>
          <w:sz w:val="28"/>
          <w:szCs w:val="28"/>
          <w:lang w:eastAsia="ru-RU"/>
        </w:rPr>
        <w:t xml:space="preserve">ежемесячного денежного поощрения). Дополнительный объем межбюджетных трансфертов на  индексацию по </w:t>
      </w:r>
      <w:r w:rsidR="00A62ADB" w:rsidRPr="00F72CC2">
        <w:rPr>
          <w:rFonts w:eastAsia="Calibri"/>
          <w:sz w:val="28"/>
          <w:szCs w:val="28"/>
          <w:lang w:eastAsia="ru-RU"/>
        </w:rPr>
        <w:lastRenderedPageBreak/>
        <w:t xml:space="preserve">оплате труда </w:t>
      </w:r>
      <w:r w:rsidR="00A62ADB" w:rsidRPr="00F72CC2">
        <w:rPr>
          <w:rFonts w:eastAsia="Calibri"/>
          <w:sz w:val="28"/>
          <w:szCs w:val="28"/>
        </w:rPr>
        <w:t xml:space="preserve">(индексацию </w:t>
      </w:r>
      <w:r w:rsidR="00A62ADB" w:rsidRPr="00F72CC2">
        <w:rPr>
          <w:rFonts w:eastAsia="Calibri"/>
          <w:sz w:val="28"/>
          <w:szCs w:val="28"/>
          <w:lang w:eastAsia="ru-RU"/>
        </w:rPr>
        <w:t>ежемесячного денежного поощрения) перечисляется в течение года равными долями.</w:t>
      </w:r>
    </w:p>
    <w:bookmarkEnd w:id="0"/>
    <w:p w:rsidR="00626418" w:rsidRDefault="00626418" w:rsidP="00A62ADB">
      <w:pPr>
        <w:ind w:firstLine="567"/>
        <w:jc w:val="both"/>
      </w:pPr>
    </w:p>
    <w:sectPr w:rsidR="00626418" w:rsidSect="005B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C2CF4"/>
    <w:rsid w:val="000F19CF"/>
    <w:rsid w:val="000F459B"/>
    <w:rsid w:val="004A5888"/>
    <w:rsid w:val="004C2CF4"/>
    <w:rsid w:val="005B1115"/>
    <w:rsid w:val="005B641F"/>
    <w:rsid w:val="0062029F"/>
    <w:rsid w:val="00626418"/>
    <w:rsid w:val="00634ACD"/>
    <w:rsid w:val="00A62ADB"/>
    <w:rsid w:val="00AD191F"/>
    <w:rsid w:val="00CA44B4"/>
    <w:rsid w:val="00E07BC4"/>
    <w:rsid w:val="00F3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RSD</dc:creator>
  <cp:keywords/>
  <dc:description/>
  <cp:lastModifiedBy>Пользователь</cp:lastModifiedBy>
  <cp:revision>11</cp:revision>
  <dcterms:created xsi:type="dcterms:W3CDTF">2024-01-29T13:54:00Z</dcterms:created>
  <dcterms:modified xsi:type="dcterms:W3CDTF">2024-12-20T07:33:00Z</dcterms:modified>
</cp:coreProperties>
</file>